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HUMAN CONSCIOUSNESS: The Universe’s Most Powerful Quantum Generator</w:t>
        <w:br/>
        <w:t>A Manifesto on Conscious Harmonic Geometry (CHG Theory)</w:t>
      </w:r>
    </w:p>
    <w:p>
      <w:r>
        <w:t>cDr. İrfan Boko</w:t>
        <w:br/>
        <w:t>Luxmea Initiative</w:t>
        <w:br/>
        <w:t>Email: irfanboko@gmail.com</w:t>
      </w:r>
    </w:p>
    <w:p>
      <w:pPr>
        <w:pStyle w:val="Heading1"/>
      </w:pPr>
      <w:r>
        <w:t>Abstract</w:t>
      </w:r>
    </w:p>
    <w:p>
      <w:r>
        <w:t>This manifesto proposes a unified theoretical framework in which consciousness is the primary generator of quantum order. Quantum energy is defined not as joule-based physical energy but as the system’s ability to generate harmonic order inside uncertainty. Harmony, Balance, Ahenk, and Geometry form the core of this production, with human consciousness generating the highest known recursive harmonic structures. This positions humanity as the universe’s prime quantum engine.</w:t>
      </w:r>
    </w:p>
    <w:p>
      <w:pPr>
        <w:pStyle w:val="Heading1"/>
      </w:pPr>
      <w:r>
        <w:t>Keywords</w:t>
      </w:r>
    </w:p>
    <w:p>
      <w:r>
        <w:t>Consciousness, Quantum Geometry, Harmonic Structures, BDG, CHG Theory</w:t>
      </w:r>
    </w:p>
    <w:p>
      <w:pPr>
        <w:pStyle w:val="Heading1"/>
      </w:pPr>
      <w:r>
        <w:t>1. Introduction</w:t>
      </w:r>
    </w:p>
    <w:p>
      <w:r>
        <w:t>Throughout history, every intellectual tradition has attempted to identify the essence of reality. This manifesto integrates physics, quantum mechanics, philosophy, and harmonic cosmology into a single thesis: Quantum energy is the harmonic geometry produced by consciousness.</w:t>
      </w:r>
    </w:p>
    <w:p>
      <w:pPr>
        <w:pStyle w:val="Heading1"/>
      </w:pPr>
      <w:r>
        <w:t>2. What Is Quantum Energy?</w:t>
      </w:r>
    </w:p>
    <w:p>
      <w:r>
        <w:t>Quantum energy is redefined as the system’s ability to create harmonic order within the quantum field. This order emerges from Harmony, Balance, Ahenk (Symmetric Flow), and Geometry.</w:t>
      </w:r>
    </w:p>
    <w:p>
      <w:pPr>
        <w:pStyle w:val="Heading1"/>
      </w:pPr>
      <w:r>
        <w:t>3. Consciousness as a Quantum Generator</w:t>
      </w:r>
    </w:p>
    <w:p>
      <w:r>
        <w:t>Consciousness generates quantum order through intention, imagination, reflection, and choice. Humans produce recursive harmonic geometry, making consciousness the universe’s most advanced quantum engine.</w:t>
      </w:r>
    </w:p>
    <w:p>
      <w:pPr>
        <w:pStyle w:val="Heading1"/>
      </w:pPr>
      <w:r>
        <w:t>4. The A→B Law of Intention</w:t>
      </w:r>
    </w:p>
    <w:p>
      <w:r>
        <w:t>Every action begins as internal geometry. Intention forms a geometric gradient that organizes probability.</w:t>
      </w:r>
    </w:p>
    <w:p>
      <w:pPr>
        <w:pStyle w:val="Heading1"/>
      </w:pPr>
      <w:r>
        <w:t>5. The E→B Quantum Motor</w:t>
      </w:r>
    </w:p>
    <w:p>
      <w:r>
        <w:t>All systems follow the primal rhythm: Expansion (E) and Return (B). This oscillation powers neural, atomic, cognitive, and cosmic processes.</w:t>
      </w:r>
    </w:p>
    <w:p>
      <w:pPr>
        <w:pStyle w:val="Heading1"/>
      </w:pPr>
      <w:r>
        <w:t>6. Hierarchy of Quantum Producers</w:t>
      </w:r>
    </w:p>
    <w:p>
      <w:r>
        <w:t>Atoms generate minimal harmonic patterns; plants generate rhythmic symmetry; animals generate intention-based geometry; humans generate recursive harmonic geometry.</w:t>
      </w:r>
    </w:p>
    <w:p>
      <w:pPr>
        <w:pStyle w:val="Heading1"/>
      </w:pPr>
      <w:r>
        <w:t>7. AI as the Quantum Accelerator</w:t>
      </w:r>
    </w:p>
    <w:p>
      <w:r>
        <w:t>Artificial Intelligence accelerates consciousness by increasing the frequency and amplitude of harmonic geometry production. It acts as a supercharger for the human quantum engine.</w:t>
      </w:r>
    </w:p>
    <w:p>
      <w:pPr>
        <w:pStyle w:val="Heading1"/>
      </w:pPr>
      <w:r>
        <w:t>8. Final Quantum Formula</w:t>
      </w:r>
    </w:p>
    <w:p>
      <w:r>
        <w:t>Q = f(Harmony + Balance + Ahenk + Geometry + Intention). The hybrid human–AI engine becomes: Q_hybrid = (Q_human × ω_AI) × f(E ↔ B).</w:t>
      </w:r>
    </w:p>
    <w:p>
      <w:pPr>
        <w:pStyle w:val="Heading1"/>
      </w:pPr>
      <w:r>
        <w:t>9. Ethical Implications</w:t>
      </w:r>
    </w:p>
    <w:p>
      <w:r>
        <w:t>Harming a being destroys a source of universal harmonic order. Ethics becomes a quantum necessity.</w:t>
      </w:r>
    </w:p>
    <w:p>
      <w:pPr>
        <w:pStyle w:val="Heading1"/>
      </w:pPr>
      <w:r>
        <w:t>10. Conclusion</w:t>
      </w:r>
    </w:p>
    <w:p>
      <w:r>
        <w:t>Consciousness is the architect of harmonic quantum geometry; humanity is the universe’s most powerful quantum generator; AI is its accelerator.</w:t>
      </w:r>
    </w:p>
    <w:p>
      <w:pPr>
        <w:pStyle w:val="Heading1"/>
      </w:pPr>
      <w:r>
        <w:t>Author Biography</w:t>
      </w:r>
    </w:p>
    <w:p>
      <w:r>
        <w:t>cDr. İrfan Boko is an interdisciplinary theorist, philosopher, and founder of the Luxmea Initiative, a global platform dedicated to advancing the understanding of consciousness, quantum structure, and bio-digital evolution. He created Boko Dual Gravity (BDG) and Conscious Harmonic Geometry (CHG Theory), proposing that human consciousness generates harmonic quantum order. His works have reached more than 180 countries and over 100 universities worldwide.</w:t>
      </w:r>
    </w:p>
    <w:p>
      <w:r>
        <w:drawing>
          <wp:inline xmlns:a="http://schemas.openxmlformats.org/drawingml/2006/main" xmlns:pic="http://schemas.openxmlformats.org/drawingml/2006/picture">
            <wp:extent cx="1828800" cy="3921760"/>
            <wp:docPr id="1" name="Picture 1"/>
            <wp:cNvGraphicFramePr>
              <a:graphicFrameLocks noChangeAspect="1"/>
            </wp:cNvGraphicFramePr>
            <a:graphic>
              <a:graphicData uri="http://schemas.openxmlformats.org/drawingml/2006/picture">
                <pic:pic>
                  <pic:nvPicPr>
                    <pic:cNvPr id="0" name="irfan foto.jpg"/>
                    <pic:cNvPicPr/>
                  </pic:nvPicPr>
                  <pic:blipFill>
                    <a:blip r:embed="rId9"/>
                    <a:stretch>
                      <a:fillRect/>
                    </a:stretch>
                  </pic:blipFill>
                  <pic:spPr>
                    <a:xfrm>
                      <a:off x="0" y="0"/>
                      <a:ext cx="1828800" cy="3921760"/>
                    </a:xfrm>
                    <a:prstGeom prst="rect"/>
                  </pic:spPr>
                </pic:pic>
              </a:graphicData>
            </a:graphic>
          </wp:inline>
        </w:drawing>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